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9EF" w:rsidRDefault="006649EF">
      <w:pPr>
        <w:widowControl w:val="0"/>
        <w:autoSpaceDE w:val="0"/>
        <w:autoSpaceDN w:val="0"/>
        <w:adjustRightInd w:val="0"/>
        <w:rPr>
          <w:rFonts w:ascii="Arial" w:hAnsi="Arial" w:cs="Arial"/>
        </w:rPr>
      </w:pPr>
    </w:p>
    <w:p w:rsidR="006649EF" w:rsidRDefault="006649EF">
      <w:pPr>
        <w:widowControl w:val="0"/>
        <w:autoSpaceDE w:val="0"/>
        <w:autoSpaceDN w:val="0"/>
        <w:adjustRightInd w:val="0"/>
        <w:jc w:val="center"/>
        <w:rPr>
          <w:rFonts w:ascii="Arial" w:hAnsi="Arial"/>
        </w:rPr>
      </w:pPr>
      <w:r>
        <w:rPr>
          <w:rFonts w:ascii="Arial" w:hAnsi="Arial"/>
        </w:rPr>
        <w:fldChar w:fldCharType="begin"/>
      </w:r>
      <w:r>
        <w:rPr>
          <w:rFonts w:ascii="Arial" w:hAnsi="Arial"/>
        </w:rPr>
        <w:instrText xml:space="preserve"> IMPORT "http://www.arcat.com/clients/gfx/vetrotec.gif" \* MERGEFORMAT \d  \x \y</w:instrText>
      </w:r>
      <w:r w:rsidR="007D0ED9">
        <w:rPr>
          <w:rFonts w:ascii="Arial" w:hAnsi="Arial"/>
        </w:rPr>
        <w:fldChar w:fldCharType="separate"/>
      </w:r>
      <w:r w:rsidR="007D0ED9">
        <w:rPr>
          <w:rFonts w:ascii="Arial" w:hAnsi="Arial"/>
          <w:noProof/>
        </w:rPr>
        <w:drawing>
          <wp:inline distT="0" distB="0" distL="0" distR="0">
            <wp:extent cx="1333500" cy="358140"/>
            <wp:effectExtent l="0" t="0" r="0" b="3810"/>
            <wp:docPr id="1" name="Picture 1" descr="http://www.arcat.com/clients/gfx/vetrot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cat.com/clients/gfx/vetrotec.gif"/>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1333500" cy="358140"/>
                    </a:xfrm>
                    <a:prstGeom prst="rect">
                      <a:avLst/>
                    </a:prstGeom>
                    <a:noFill/>
                    <a:ln>
                      <a:noFill/>
                    </a:ln>
                  </pic:spPr>
                </pic:pic>
              </a:graphicData>
            </a:graphic>
          </wp:inline>
        </w:drawing>
      </w:r>
      <w:r>
        <w:rPr>
          <w:rFonts w:ascii="Arial" w:hAnsi="Arial"/>
        </w:rPr>
        <w:fldChar w:fldCharType="end"/>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SECTION 08800</w:t>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 xml:space="preserve"> </w:t>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 xml:space="preserve"> GLAZING</w:t>
      </w:r>
      <w:bookmarkStart w:id="0" w:name="_GoBack"/>
      <w:bookmarkEnd w:id="0"/>
      <w:r w:rsidR="007D0ED9">
        <w:rPr>
          <w:rFonts w:cs="Times New Roman"/>
          <w:sz w:val="20"/>
          <w:lang w:val="en-US"/>
        </w:rPr>
        <w:t xml:space="preserve"> – CONTRAFLAM STRUCTURE</w:t>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 xml:space="preserve">  </w:t>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 xml:space="preserve">  </w:t>
      </w:r>
    </w:p>
    <w:p w:rsidR="006649EF" w:rsidRDefault="006649EF">
      <w:pPr>
        <w:pStyle w:val="ARCATTitle"/>
        <w:jc w:val="center"/>
        <w:rPr>
          <w:rFonts w:cs="Times New Roman"/>
          <w:i/>
          <w:sz w:val="20"/>
          <w:lang w:val="en-US"/>
        </w:rPr>
      </w:pPr>
    </w:p>
    <w:p w:rsidR="006649EF" w:rsidRDefault="006649EF">
      <w:pPr>
        <w:pStyle w:val="ARCATnote"/>
        <w:rPr>
          <w:rFonts w:cs="Times New Roman"/>
          <w:color w:val="FF0000"/>
          <w:lang w:val="en-US"/>
        </w:rPr>
      </w:pPr>
      <w:r>
        <w:rPr>
          <w:rFonts w:cs="Times New Roman"/>
          <w:color w:val="FF0000"/>
          <w:lang w:val="en-US"/>
        </w:rPr>
        <w:t>** NOTE TO SPECIFIER ** Vetrotech - Fire-Rated Glass &amp; Systems; fire rated glass.</w:t>
      </w:r>
      <w:r>
        <w:rPr>
          <w:rFonts w:cs="Times New Roman"/>
          <w:color w:val="FF0000"/>
          <w:lang w:val="en-US"/>
        </w:rPr>
        <w:br/>
        <w:t xml:space="preserve"> </w:t>
      </w:r>
      <w:r>
        <w:rPr>
          <w:rFonts w:cs="Times New Roman"/>
          <w:color w:val="FF0000"/>
          <w:lang w:val="en-US"/>
        </w:rPr>
        <w:br/>
        <w:t xml:space="preserve"> This section is based on the products of  Vetrotech - Fire-Rated Glass &amp; Systems, which is located at:</w:t>
      </w:r>
      <w:r>
        <w:rPr>
          <w:rFonts w:cs="Times New Roman"/>
          <w:color w:val="FF0000"/>
          <w:lang w:val="en-US"/>
        </w:rPr>
        <w:br/>
        <w:t xml:space="preserve">2108 B St. N. W. Suite 110 </w:t>
      </w:r>
      <w:r>
        <w:rPr>
          <w:rFonts w:cs="Times New Roman"/>
          <w:color w:val="FF0000"/>
          <w:lang w:val="en-US"/>
        </w:rPr>
        <w:br/>
        <w:t>Auburn, WA 98001</w:t>
      </w:r>
      <w:r>
        <w:rPr>
          <w:rFonts w:cs="Times New Roman"/>
          <w:color w:val="FF0000"/>
          <w:lang w:val="en-US"/>
        </w:rPr>
        <w:br/>
        <w:t>Toll Free Tel: 888-803-9533</w:t>
      </w:r>
      <w:r>
        <w:rPr>
          <w:rFonts w:cs="Times New Roman"/>
          <w:color w:val="FF0000"/>
          <w:lang w:val="en-US"/>
        </w:rPr>
        <w:br/>
        <w:t>Tel: 253-333-0660</w:t>
      </w:r>
      <w:r>
        <w:rPr>
          <w:rFonts w:cs="Times New Roman"/>
          <w:color w:val="FF0000"/>
          <w:lang w:val="en-US"/>
        </w:rPr>
        <w:br/>
        <w:t>Fax: 253-333-5166</w:t>
      </w:r>
      <w:r>
        <w:rPr>
          <w:rFonts w:cs="Times New Roman"/>
          <w:color w:val="FF0000"/>
          <w:lang w:val="en-US"/>
        </w:rPr>
        <w:br/>
        <w:t xml:space="preserve">Email: </w:t>
      </w:r>
      <w:hyperlink r:id="rId9" w:history="1">
        <w:r>
          <w:rPr>
            <w:rFonts w:cs="Times New Roman"/>
            <w:color w:val="802020"/>
            <w:u w:val="single"/>
            <w:lang w:val="en-US"/>
          </w:rPr>
          <w:t>Laura.d.lepeska@saint-gobain.com</w:t>
        </w:r>
      </w:hyperlink>
      <w:r>
        <w:rPr>
          <w:rFonts w:cs="Times New Roman"/>
          <w:color w:val="FF0000"/>
          <w:lang w:val="en-US"/>
        </w:rPr>
        <w:br/>
        <w:t xml:space="preserve">Web: </w:t>
      </w:r>
      <w:hyperlink r:id="rId10" w:history="1">
        <w:r>
          <w:rPr>
            <w:rFonts w:cs="Times New Roman"/>
            <w:color w:val="802020"/>
            <w:u w:val="single"/>
            <w:lang w:val="en-US"/>
          </w:rPr>
          <w:t>www.vetrotechusa.com</w:t>
        </w:r>
      </w:hyperlink>
      <w:r>
        <w:rPr>
          <w:rFonts w:cs="Times New Roman"/>
          <w:color w:val="FF0000"/>
          <w:lang w:val="en-US"/>
        </w:rPr>
        <w:t xml:space="preserve"> </w:t>
      </w:r>
      <w:r>
        <w:rPr>
          <w:rFonts w:cs="Times New Roman"/>
          <w:color w:val="FF0000"/>
          <w:lang w:val="en-US"/>
        </w:rPr>
        <w:br/>
      </w:r>
    </w:p>
    <w:p w:rsidR="006649EF" w:rsidRDefault="006649EF">
      <w:pPr>
        <w:pStyle w:val="ARCATnote"/>
        <w:rPr>
          <w:rFonts w:cs="Times New Roman"/>
          <w:color w:val="FF0000"/>
          <w:lang w:val="en-US"/>
        </w:rPr>
      </w:pPr>
      <w:r>
        <w:rPr>
          <w:rFonts w:cs="Times New Roman"/>
          <w:color w:val="FF0000"/>
          <w:lang w:val="en-US"/>
        </w:rPr>
        <w:t xml:space="preserve"> </w:t>
      </w:r>
      <w:hyperlink r:id="rId11" w:history="1">
        <w:r>
          <w:rPr>
            <w:rFonts w:cs="Times New Roman"/>
            <w:color w:val="802020"/>
            <w:u w:val="single"/>
            <w:lang w:val="en-US"/>
          </w:rPr>
          <w:t>Click Here</w:t>
        </w:r>
      </w:hyperlink>
      <w:r>
        <w:rPr>
          <w:rFonts w:cs="Times New Roman"/>
          <w:color w:val="FF0000"/>
          <w:lang w:val="en-US"/>
        </w:rPr>
        <w:t xml:space="preserve"> ] for additional information.</w:t>
      </w:r>
      <w:r>
        <w:rPr>
          <w:rFonts w:cs="Times New Roman"/>
          <w:color w:val="FF0000"/>
          <w:lang w:val="en-US"/>
        </w:rPr>
        <w:br/>
        <w:t xml:space="preserve"> </w:t>
      </w:r>
      <w:r>
        <w:rPr>
          <w:rFonts w:cs="Times New Roman"/>
          <w:color w:val="FF0000"/>
          <w:lang w:val="en-US"/>
        </w:rPr>
        <w:br/>
        <w:t xml:space="preserve"> Specialists in fire rated glass products, Vetrotech - Fire-Rated Glass &amp; Systems is recognized worldwide as an industry leader. For over 300 years companies have trusted the Saint-Gobain companies for high quality building products. Working with Vetrotech - Fire-Rated Glass &amp; Systems you'll benefit from Saint-Gobain's global network of research and development facilities, producing the industry's broadest range of clear fire rated glass, fire rated ceramic and heat absorbing laminates.</w:t>
      </w:r>
      <w:r>
        <w:rPr>
          <w:rFonts w:cs="Times New Roman"/>
          <w:color w:val="FF0000"/>
          <w:lang w:val="en-US"/>
        </w:rPr>
        <w:br/>
        <w:t xml:space="preserve"> </w:t>
      </w:r>
      <w:r>
        <w:rPr>
          <w:rFonts w:cs="Times New Roman"/>
          <w:color w:val="FF0000"/>
          <w:lang w:val="en-US"/>
        </w:rPr>
        <w:br/>
        <w:t>Fire rated glass safety testing specialists in fire rated glass products, Vetrotech - Fire-Rated Glass &amp; Systems is recognized worldwide as an industry leader. We perform over 500 fire tests per year. Vetrotech - Fire-Rated Glass &amp; Systems products are tested and listed in accordance with all United States and Canadian national standards by Underwriters Laboratory and Warnock Hersey/Intertek Testing Services. All Vetrotech - Fire-Rated Glass &amp; Systems products meet or exceed all building code requirements.</w:t>
      </w:r>
      <w:r>
        <w:rPr>
          <w:rFonts w:cs="Times New Roman"/>
          <w:color w:val="FF0000"/>
          <w:lang w:val="en-US"/>
        </w:rPr>
        <w:br/>
        <w:t xml:space="preserve"> </w:t>
      </w:r>
      <w:r>
        <w:rPr>
          <w:rFonts w:cs="Times New Roman"/>
          <w:color w:val="FF0000"/>
          <w:lang w:val="en-US"/>
        </w:rPr>
        <w:br/>
        <w:t xml:space="preserve"> Whether your company is large or small, you'll find it easy to work with Vetrotech - Fire-Rated Glass &amp; Systems. You'll have easy access to knowledgeable, helpful staff members. Our goal and priority is to help you find the right products for your application and budget.</w:t>
      </w:r>
    </w:p>
    <w:p w:rsidR="006649EF" w:rsidRDefault="006649EF">
      <w:pPr>
        <w:pStyle w:val="ARCATPart"/>
        <w:numPr>
          <w:ilvl w:val="0"/>
          <w:numId w:val="1"/>
        </w:numPr>
        <w:spacing w:before="200"/>
        <w:ind w:left="576" w:hanging="576"/>
        <w:rPr>
          <w:rFonts w:cs="Times New Roman"/>
          <w:sz w:val="20"/>
          <w:lang w:val="en-US"/>
        </w:rPr>
      </w:pPr>
      <w:r>
        <w:rPr>
          <w:rFonts w:cs="Times New Roman"/>
          <w:sz w:val="20"/>
          <w:lang w:val="en-US"/>
        </w:rPr>
        <w:t xml:space="preserve">  GENERAL</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SECTION INCLUDES</w:t>
      </w:r>
    </w:p>
    <w:p w:rsidR="006649EF" w:rsidRDefault="006649EF" w:rsidP="009E59A7">
      <w:pPr>
        <w:pStyle w:val="ARCATParagraph"/>
        <w:numPr>
          <w:ilvl w:val="2"/>
          <w:numId w:val="1"/>
        </w:numPr>
        <w:spacing w:before="200"/>
        <w:ind w:left="1152" w:hanging="576"/>
        <w:rPr>
          <w:rFonts w:cs="Times New Roman"/>
          <w:sz w:val="20"/>
          <w:lang w:val="en-US"/>
        </w:rPr>
      </w:pPr>
      <w:r>
        <w:rPr>
          <w:rFonts w:cs="Times New Roman"/>
          <w:sz w:val="20"/>
          <w:lang w:val="en-US"/>
        </w:rPr>
        <w:tab/>
        <w:t xml:space="preserve">Fire-rated/temperature-rise glass and framing system. </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Fire and safety rated glazing materials.</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RELATED SECTIONS</w:t>
      </w:r>
    </w:p>
    <w:p w:rsidR="006649EF" w:rsidRDefault="006649EF">
      <w:pPr>
        <w:pStyle w:val="ARCATnote"/>
        <w:rPr>
          <w:rFonts w:cs="Times New Roman"/>
          <w:color w:val="FF0000"/>
          <w:lang w:val="en-US"/>
        </w:rPr>
      </w:pPr>
      <w:r>
        <w:rPr>
          <w:rFonts w:cs="Times New Roman"/>
          <w:color w:val="FF0000"/>
          <w:lang w:val="en-US"/>
        </w:rPr>
        <w:t>** NOTE TO SPECIFIER **  Delete any sections below not relevant to this project; add others as required.</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Section 08110 -  Steel Doors and Frames: Vision panels in interior doors and interior vision panels (borrowed lites) frames.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Section 08161 -  Sliding Metal Doors.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Section 08210 -  Wood Doors: Vision panels in interior doors.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Section 08510 -  Steel Windows.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Section 09260 - Gypsum Board Assemblies: Gypsum board and metal stud framed area separation walls.</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REFERENCES</w:t>
      </w:r>
    </w:p>
    <w:p w:rsidR="006649EF" w:rsidRDefault="006649EF">
      <w:pPr>
        <w:pStyle w:val="ARCATnote"/>
        <w:rPr>
          <w:rFonts w:cs="Times New Roman"/>
          <w:color w:val="FF0000"/>
          <w:lang w:val="en-US"/>
        </w:rPr>
      </w:pPr>
      <w:r>
        <w:rPr>
          <w:rFonts w:cs="Times New Roman"/>
          <w:color w:val="FF0000"/>
          <w:lang w:val="en-US"/>
        </w:rPr>
        <w:t>** NOTE TO SPECIFIER **  Delete references from the list below that are not actually required by the text of the edited section.</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ASTM E 119 - Fire Tests of Building Construction Materials.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lastRenderedPageBreak/>
        <w:tab/>
      </w:r>
      <w:r>
        <w:rPr>
          <w:rFonts w:cs="Times New Roman"/>
          <w:sz w:val="20"/>
          <w:lang w:val="en-US"/>
        </w:rPr>
        <w:tab/>
        <w:t>CSFM -  Fire Tests for Doors and Window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GANA -  Glazing Manual.</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GANA -  Sealant Manual.</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NFPA 80 -  Fire Doors and Windows.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NFPA 251 -  Fire Test for Fire Endurance of Building Construction and Materials.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NFPA 252 - Standard Methods of Fire Tests of Door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NFPA 257 - Standard on Fire Test for Window and Glass Block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r>
      <w:smartTag w:uri="urn:schemas-microsoft-com:office:smarttags" w:element="place">
        <w:smartTag w:uri="urn:schemas-microsoft-com:office:smarttags" w:element="PlaceName">
          <w:r>
            <w:rPr>
              <w:rFonts w:cs="Times New Roman"/>
              <w:sz w:val="20"/>
              <w:lang w:val="en-US"/>
            </w:rPr>
            <w:t>Uniform</w:t>
          </w:r>
        </w:smartTag>
        <w:r>
          <w:rPr>
            <w:rFonts w:cs="Times New Roman"/>
            <w:sz w:val="20"/>
            <w:lang w:val="en-US"/>
          </w:rPr>
          <w:t xml:space="preserve"> </w:t>
        </w:r>
        <w:smartTag w:uri="urn:schemas-microsoft-com:office:smarttags" w:element="PlaceType">
          <w:r>
            <w:rPr>
              <w:rFonts w:cs="Times New Roman"/>
              <w:sz w:val="20"/>
              <w:lang w:val="en-US"/>
            </w:rPr>
            <w:t>Building</w:t>
          </w:r>
        </w:smartTag>
      </w:smartTag>
      <w:r>
        <w:rPr>
          <w:rFonts w:cs="Times New Roman"/>
          <w:sz w:val="20"/>
          <w:lang w:val="en-US"/>
        </w:rPr>
        <w:t xml:space="preserve"> Code (UBC).</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UBC Standard 7-1 - Fire Test of Building Construction and Materials.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UBC Standard 7-2 - Fire Tests of Door Assemblies (Positive Pressure).</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UBC Standard 7-4 - Fire Tests of Window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UL 9 - Fire Tests of Window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UL 10C - Positive Pressure Fire Tests of Door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UL 10B - Fire Tests of Door Assemblies.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UL 263 - Fire Resistance Ratings.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r>
      <w:smartTag w:uri="urn:schemas-microsoft-com:office:smarttags" w:element="place">
        <w:smartTag w:uri="urn:schemas-microsoft-com:office:smarttags" w:element="PlaceName">
          <w:r>
            <w:rPr>
              <w:rFonts w:cs="Times New Roman"/>
              <w:sz w:val="20"/>
              <w:lang w:val="en-US"/>
            </w:rPr>
            <w:t>BOCA</w:t>
          </w:r>
        </w:smartTag>
        <w:r>
          <w:rPr>
            <w:rFonts w:cs="Times New Roman"/>
            <w:sz w:val="20"/>
            <w:lang w:val="en-US"/>
          </w:rPr>
          <w:t xml:space="preserve"> </w:t>
        </w:r>
        <w:smartTag w:uri="urn:schemas-microsoft-com:office:smarttags" w:element="PlaceType">
          <w:r>
            <w:rPr>
              <w:rFonts w:cs="Times New Roman"/>
              <w:sz w:val="20"/>
              <w:lang w:val="en-US"/>
            </w:rPr>
            <w:t>Building</w:t>
          </w:r>
        </w:smartTag>
      </w:smartTag>
      <w:r>
        <w:rPr>
          <w:rFonts w:cs="Times New Roman"/>
          <w:sz w:val="20"/>
          <w:lang w:val="en-US"/>
        </w:rPr>
        <w:t xml:space="preserve"> Code.</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SUBMITTALS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Submit under provisions of Section 01300.</w:t>
      </w:r>
    </w:p>
    <w:p w:rsidR="006649EF" w:rsidRDefault="006649EF">
      <w:pPr>
        <w:pStyle w:val="ARCATnote"/>
        <w:rPr>
          <w:rFonts w:cs="Times New Roman"/>
          <w:color w:val="FF0000"/>
          <w:lang w:val="en-US"/>
        </w:rPr>
      </w:pPr>
      <w:r>
        <w:rPr>
          <w:rFonts w:cs="Times New Roman"/>
          <w:color w:val="FF0000"/>
          <w:lang w:val="en-US"/>
        </w:rPr>
        <w:t>** NOTE TO SPECIFIER **  Specify submittal requirements for fire rated doors and fire rated frames, including glass stops in the appropriate Sections.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Product Data: Submit manufacturer's technical data for each glazing material required, including installation and maintenance instructions.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Product Test Listings: From a qualified testing agency indicating fire rated glass complies with requirements, based on comprehensive testing of current product.</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Manufacturers' Certificates:</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Certificates of compliance for glazing materials from glass and glazing materials manufacturers attesting that glass and glazing materials furnished for Project comply with requirements.</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Separate certification will not be required for glazing materials bearing manufacturer's permanent label designating type and thickness of glass, provided labels represent a quality control program involving a recognized certification agency or independent testing laboratory acceptable to authority having jurisdiction.</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Samples: Submit, for verification and approval purposes, one 8 by 10 inch (20 by 250 mm) sample for each type of glass indicated.</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QUALITY ASSURANCE</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Glazing Standards: GANA Glazing Manual and Sealant Manual.</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Fire Rated Glass:  Each lite shall bear a permanent, non-removable label of Underwriters Laboratories certifying it for use in tested and rated fire protective assemblies.</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DELIVERY, STORAGE, AND HANDLING</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Deliver, store and handle materials in accordance with manufacturer's instructions.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Maintain environmental conditions and protect work during and after installation to comply with referenced standards and manufacturer's printed recommendations.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Maintain minimum and maximum temperature limits as recommended by manufacturers.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Protect adjacent surfaces during progress of the Work in this Section.</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WARRANTY</w:t>
      </w:r>
    </w:p>
    <w:p w:rsidR="006649EF" w:rsidRDefault="006649EF">
      <w:pPr>
        <w:pStyle w:val="ARCATnote"/>
        <w:rPr>
          <w:rFonts w:cs="Times New Roman"/>
          <w:color w:val="FF0000"/>
          <w:lang w:val="en-US"/>
        </w:rPr>
      </w:pPr>
      <w:r>
        <w:rPr>
          <w:rFonts w:cs="Times New Roman"/>
          <w:color w:val="FF0000"/>
          <w:lang w:val="en-US"/>
        </w:rPr>
        <w:t>** NOTE TO SPECIFIER **  Delete one of the following two paragraphs. Consult with manufacturer.</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Warranty Period: Five years from date of delivery.</w:t>
      </w:r>
    </w:p>
    <w:p w:rsidR="006649EF" w:rsidRDefault="006649EF">
      <w:pPr>
        <w:pStyle w:val="ARCATPart"/>
        <w:numPr>
          <w:ilvl w:val="0"/>
          <w:numId w:val="1"/>
        </w:numPr>
        <w:spacing w:before="200"/>
        <w:ind w:left="576" w:hanging="576"/>
        <w:rPr>
          <w:rFonts w:cs="Times New Roman"/>
          <w:sz w:val="20"/>
          <w:lang w:val="en-US"/>
        </w:rPr>
      </w:pPr>
      <w:r>
        <w:rPr>
          <w:rFonts w:cs="Times New Roman"/>
          <w:sz w:val="20"/>
          <w:lang w:val="en-US"/>
        </w:rPr>
        <w:t xml:space="preserve">  PRODUCTS</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MANUFACTURERS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Acceptable Manufacturer: Vetrotech - Fire-Rated Glass &amp; Systems, which is located at: 2108 B St. N. W. Suite 110 ; Auburn, WA 98001; Toll Free Tel: 888-803-9533; Tel: 253-333-0660; Fax: 253-333-5166; Email:</w:t>
      </w:r>
      <w:r w:rsidR="009105E3">
        <w:rPr>
          <w:rFonts w:cs="Times New Roman"/>
          <w:color w:val="802020"/>
          <w:sz w:val="20"/>
          <w:u w:val="single"/>
          <w:lang w:val="en-US"/>
        </w:rPr>
        <w:t>Vetrotech.sales@Saint-gobain.com</w:t>
      </w:r>
      <w:r>
        <w:rPr>
          <w:rFonts w:cs="Times New Roman"/>
          <w:sz w:val="20"/>
          <w:lang w:val="en-US"/>
        </w:rPr>
        <w:t xml:space="preserve">; Web: </w:t>
      </w:r>
      <w:hyperlink r:id="rId12" w:history="1">
        <w:r w:rsidR="009105E3" w:rsidRPr="004C755F">
          <w:rPr>
            <w:rStyle w:val="Hyperlink"/>
            <w:sz w:val="20"/>
            <w:lang w:val="en-US"/>
          </w:rPr>
          <w:t>www.vetrotechusa.com</w:t>
        </w:r>
      </w:hyperlink>
      <w:r>
        <w:rPr>
          <w:rFonts w:cs="Times New Roman"/>
          <w:sz w:val="20"/>
          <w:lang w:val="en-US"/>
        </w:rPr>
        <w:t xml:space="preserve"> </w:t>
      </w:r>
    </w:p>
    <w:p w:rsidR="006649EF" w:rsidRDefault="006649EF">
      <w:pPr>
        <w:pStyle w:val="ARCATnote"/>
        <w:rPr>
          <w:rFonts w:cs="Times New Roman"/>
          <w:color w:val="FF0000"/>
          <w:lang w:val="en-US"/>
        </w:rPr>
      </w:pPr>
      <w:r>
        <w:rPr>
          <w:rFonts w:cs="Times New Roman"/>
          <w:color w:val="FF0000"/>
          <w:lang w:val="en-US"/>
        </w:rPr>
        <w:t>** NOTE TO SPECIFIER **  Delete one of the following two paragraphs; coordinate with requirements of Division 1 section on product options and substitutions.</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Substitutions: Not permitted.</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Requests for substitutions will be considered in accordance with provisions of Section 01600.</w:t>
      </w:r>
    </w:p>
    <w:p w:rsidR="006649EF" w:rsidRDefault="006649EF">
      <w:pPr>
        <w:pStyle w:val="ARCATnote"/>
        <w:rPr>
          <w:rFonts w:cs="Times New Roman"/>
          <w:color w:val="FF0000"/>
          <w:lang w:val="en-US"/>
        </w:rPr>
      </w:pPr>
      <w:r>
        <w:rPr>
          <w:rFonts w:cs="Times New Roman"/>
          <w:color w:val="FF0000"/>
          <w:lang w:val="en-US"/>
        </w:rPr>
        <w:t>** NOTE TO SPECIFIER **  Delete glass products which are not required; if more than one product is required, indicate clearly where each will be used on the Drawings.</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FIRE RATED / TEMPERATURE RISE GLASS AND FRAMING SYSTEM</w:t>
      </w:r>
    </w:p>
    <w:p w:rsidR="006649EF" w:rsidRDefault="006649EF" w:rsidP="00656F55">
      <w:pPr>
        <w:pStyle w:val="ARCATSubPara"/>
        <w:ind w:left="1152"/>
        <w:rPr>
          <w:rFonts w:cs="Times New Roman"/>
          <w:sz w:val="20"/>
          <w:lang w:val="en-US"/>
        </w:rPr>
      </w:pP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Steel Framing System:</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Steel and stainless steel profiles mechanically joined with steel pins.</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Insulation:  Insulate framing system against effects of fire and heat from both sides.  Insulate steel tubes incorporating calcium silicate material.  Perimeter of framing system to the rough opening shall be firmly packed with mineral wool fire stop insulation or intumescent sealant.</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Glazing beads:  Proprietary steel beads as recommended by manufacturer to comply with listing.</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Fasteners:  As recommended by manufacturer.</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Glazing accessories:  Glazing pocket shall be lined with intumescent tape as supplied by manufacturer.  Fire rated glass shall be set on calcium silicate / hardwood / neoprene / setting block.</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Glazing Compounds: Fire rated glass shall be glazed with approved chloroprene vinyl as supplied by manufacturer, closed cell PVC foam tape or pure silicone sealant.</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Installation: Fire door shall be installed by factory authorized glazing contractors.  Doors shall be adjusted by the glazing contractor prior to owner’s acceptance.</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Guarantee: Fire doors shall be guaranteed against defective material and workmanship for a period of one year after completion of installation.</w:t>
      </w:r>
    </w:p>
    <w:p w:rsidR="006649EF" w:rsidRDefault="006649EF">
      <w:pPr>
        <w:pStyle w:val="ARCATArticle"/>
        <w:numPr>
          <w:ilvl w:val="1"/>
          <w:numId w:val="1"/>
        </w:numPr>
        <w:spacing w:before="200"/>
        <w:ind w:left="576" w:hanging="576"/>
        <w:rPr>
          <w:rFonts w:cs="Times New Roman"/>
          <w:sz w:val="20"/>
          <w:lang w:val="en-US"/>
        </w:rPr>
      </w:pPr>
      <w:r>
        <w:rPr>
          <w:rFonts w:cs="Times New Roman"/>
          <w:sz w:val="20"/>
          <w:lang w:val="en-US"/>
        </w:rPr>
        <w:tab/>
        <w:t>FIRE AND SAFETY RATED GLAZING MATERlALS</w:t>
      </w:r>
    </w:p>
    <w:p w:rsidR="006649EF" w:rsidRDefault="006649EF">
      <w:pPr>
        <w:pStyle w:val="ARCATnote"/>
        <w:rPr>
          <w:rFonts w:cs="Times New Roman"/>
          <w:color w:val="FF0000"/>
          <w:lang w:val="en-US"/>
        </w:rPr>
      </w:pPr>
      <w:r>
        <w:rPr>
          <w:rFonts w:cs="Times New Roman"/>
          <w:color w:val="FF0000"/>
          <w:lang w:val="en-US"/>
        </w:rPr>
        <w:t>** NOTE TO SPECIFIER ** SGG Contraflam Structure 60, Fire and Safety-Rated Laminated Glass:  Individual lite sizes cannot exceed maximum exposed area of 5382 sq. in. (3.47 sq. m), maximum exposed width of 47 inches (1194 mm), maximum exposed height of 116 inches (2946 mm) with 5/8 inch (16 mm) stop.</w:t>
      </w:r>
    </w:p>
    <w:p w:rsidR="006649EF" w:rsidRDefault="006649EF">
      <w:pPr>
        <w:pStyle w:val="ARCATParagraph"/>
        <w:numPr>
          <w:ilvl w:val="2"/>
          <w:numId w:val="1"/>
        </w:numPr>
        <w:spacing w:before="200"/>
        <w:ind w:left="1152" w:hanging="576"/>
        <w:rPr>
          <w:rFonts w:cs="Times New Roman"/>
          <w:sz w:val="20"/>
          <w:lang w:val="en-US"/>
        </w:rPr>
      </w:pPr>
      <w:r>
        <w:rPr>
          <w:rFonts w:cs="Times New Roman"/>
          <w:sz w:val="20"/>
          <w:lang w:val="en-US"/>
        </w:rPr>
        <w:tab/>
        <w:t>Contraflam Structure 60, Fire and Safety-Rated Laminated Glass: Fire rated, wireless, laminated glazing material with intumescent interlayers for use in impact safety rated locations such as doors, transoms, borrowed lites and butt-jointed glass wall applications.  Provides smoke and flame barrier.  Provides protection from radiant and conductive heat transfer with limited temperature rise on the unexposed face  For use in interior applications, only.  Provide units with the following properties:</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Thickness: 1-</w:t>
      </w:r>
      <w:r w:rsidR="009E59A7">
        <w:rPr>
          <w:rFonts w:cs="Times New Roman"/>
          <w:sz w:val="20"/>
          <w:lang w:val="en-US"/>
        </w:rPr>
        <w:t>1</w:t>
      </w:r>
      <w:r>
        <w:rPr>
          <w:rFonts w:cs="Times New Roman"/>
          <w:sz w:val="20"/>
          <w:lang w:val="en-US"/>
        </w:rPr>
        <w:t>/</w:t>
      </w:r>
      <w:r w:rsidR="009E59A7">
        <w:rPr>
          <w:rFonts w:cs="Times New Roman"/>
          <w:sz w:val="20"/>
          <w:lang w:val="en-US"/>
        </w:rPr>
        <w:t>4</w:t>
      </w:r>
      <w:r>
        <w:rPr>
          <w:rFonts w:cs="Times New Roman"/>
          <w:sz w:val="20"/>
          <w:lang w:val="en-US"/>
        </w:rPr>
        <w:t xml:space="preserve"> inch (31 mm).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Weight: 1</w:t>
      </w:r>
      <w:r w:rsidR="009E59A7">
        <w:rPr>
          <w:rFonts w:cs="Times New Roman"/>
          <w:sz w:val="20"/>
          <w:lang w:val="en-US"/>
        </w:rPr>
        <w:t>4</w:t>
      </w:r>
      <w:r>
        <w:rPr>
          <w:rFonts w:cs="Times New Roman"/>
          <w:sz w:val="20"/>
          <w:lang w:val="en-US"/>
        </w:rPr>
        <w:t xml:space="preserve">.0 lbs / sq. ft.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 xml:space="preserve">STC Rating: </w:t>
      </w:r>
      <w:r w:rsidR="009E59A7">
        <w:rPr>
          <w:rFonts w:cs="Times New Roman"/>
          <w:sz w:val="20"/>
          <w:lang w:val="en-US"/>
        </w:rPr>
        <w:t>42</w:t>
      </w:r>
      <w:r>
        <w:rPr>
          <w:rFonts w:cs="Times New Roman"/>
          <w:sz w:val="20"/>
          <w:lang w:val="en-US"/>
        </w:rPr>
        <w:t xml:space="preserve">.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Approximate Visible Light Transmission: 8</w:t>
      </w:r>
      <w:r w:rsidR="009E59A7">
        <w:rPr>
          <w:rFonts w:cs="Times New Roman"/>
          <w:sz w:val="20"/>
          <w:lang w:val="en-US"/>
        </w:rPr>
        <w:t>3</w:t>
      </w:r>
      <w:r>
        <w:rPr>
          <w:rFonts w:cs="Times New Roman"/>
          <w:sz w:val="20"/>
          <w:lang w:val="en-US"/>
        </w:rPr>
        <w:t xml:space="preserve"> percent.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 xml:space="preserve">Impact Safety Rating: CPSC 16CFR1202 (CAT I &amp; II).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 xml:space="preserve">Labeling: Each lite shall be labeled with a permanent logo including the name of product, manufacturer, testing laboratory (Underwriters Laboratories), fire rating period and safety glazing standards. </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Fire Rating: 60-minutes (with hose stream test).</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Fire Rating Testing:  Fire rating tested and listed by Underwriters Laboratories; tested in accordance with ÅSTM E 119, UBC Standards 7-1-97, NFPA 251</w:t>
      </w:r>
      <w:r w:rsidR="009E59A7">
        <w:rPr>
          <w:rFonts w:cs="Times New Roman"/>
          <w:sz w:val="20"/>
          <w:lang w:val="en-US"/>
        </w:rPr>
        <w:t>, NFPA 257</w:t>
      </w:r>
      <w:r>
        <w:rPr>
          <w:rFonts w:cs="Times New Roman"/>
          <w:sz w:val="20"/>
          <w:lang w:val="en-US"/>
        </w:rPr>
        <w:t xml:space="preserve"> and UL 263.</w:t>
      </w:r>
    </w:p>
    <w:p w:rsidR="006649EF" w:rsidRDefault="006649EF">
      <w:pPr>
        <w:pStyle w:val="ARCATSubPara"/>
        <w:numPr>
          <w:ilvl w:val="3"/>
          <w:numId w:val="1"/>
        </w:numPr>
        <w:ind w:left="1728" w:hanging="576"/>
        <w:rPr>
          <w:rFonts w:cs="Times New Roman"/>
          <w:sz w:val="20"/>
          <w:lang w:val="en-US"/>
        </w:rPr>
      </w:pPr>
      <w:r>
        <w:rPr>
          <w:rFonts w:cs="Times New Roman"/>
          <w:sz w:val="20"/>
          <w:lang w:val="en-US"/>
        </w:rPr>
        <w:tab/>
        <w:t xml:space="preserve">Framing System: Standard fire rated doors and frames as applicable. </w:t>
      </w:r>
    </w:p>
    <w:p w:rsidR="006649EF" w:rsidRDefault="006649EF">
      <w:pPr>
        <w:pStyle w:val="ARCATnote"/>
        <w:rPr>
          <w:rFonts w:cs="Times New Roman"/>
          <w:color w:val="FF0000"/>
          <w:lang w:val="en-US"/>
        </w:rPr>
      </w:pPr>
      <w:r>
        <w:rPr>
          <w:rFonts w:cs="Times New Roman"/>
          <w:color w:val="FF0000"/>
          <w:lang w:val="en-US"/>
        </w:rPr>
        <w:t>** NOTE TO SPECIFIER ** SGG Pyroswiss US, Fire Rated Tempered Glass:   Special approval is required from the local authority having jurisdiction when using SGG Pyroswiss US  in applications requiring non-standard rating or sizes larger than the following In such cases SGG Pyroswiss US will be furnished with the manufacturers name and product name only. Individual lite sizes cannot exceed maximum exposed area of 3414 sq. in. (2.2 sq. m), maximum exposed width of 39-3/4 inches (1010 mm), maximum exposed height of 95-1/2 inches (2426 mm) with 1/2 inch (13 mm) stop for steel and wood doors.</w:t>
      </w:r>
    </w:p>
    <w:p w:rsidR="006649EF" w:rsidRDefault="006649EF" w:rsidP="00656F55">
      <w:pPr>
        <w:pStyle w:val="ARCATSubPara"/>
        <w:rPr>
          <w:rFonts w:cs="Times New Roman"/>
          <w:sz w:val="20"/>
          <w:lang w:val="en-US"/>
        </w:rPr>
      </w:pPr>
      <w:r>
        <w:rPr>
          <w:rFonts w:cs="Times New Roman"/>
          <w:sz w:val="20"/>
          <w:lang w:val="en-US"/>
        </w:rPr>
        <w:t xml:space="preserve"> </w:t>
      </w:r>
    </w:p>
    <w:p w:rsidR="000472BA" w:rsidRDefault="000472BA" w:rsidP="000472BA">
      <w:pPr>
        <w:pStyle w:val="ARCATParagraph"/>
        <w:numPr>
          <w:ilvl w:val="2"/>
          <w:numId w:val="1"/>
        </w:numPr>
        <w:spacing w:before="200"/>
        <w:ind w:left="1152" w:hanging="576"/>
        <w:rPr>
          <w:rFonts w:cs="Times New Roman"/>
          <w:sz w:val="20"/>
          <w:lang w:val="en-US"/>
        </w:rPr>
      </w:pPr>
      <w:r>
        <w:rPr>
          <w:rFonts w:cs="Times New Roman"/>
          <w:sz w:val="20"/>
          <w:lang w:val="en-US"/>
        </w:rPr>
        <w:t xml:space="preserve">      Contraflam Structure 120, Fire and Safety-Rated Laminated Glass: Fire rated, wireless, laminated glazing material with intumescent interlayers for use in impact safety rated locations such as transoms, borrowed lites and butt-jointed glass wall applications.  Provides smoke and flame barrier.  Provides protection from radiant and conductive heat transfer with limited temperature rise on the unexposed face  For use in interior applications, only.  Provide units with the following properties:</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Thickness: 2-1/16 inch (52 mm).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Weight: 22.5 lbs / sq. ft.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STC Rating: 46.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Approximate Visible Light Transmission: 80 percent.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Impact Safety Rating: CPSC 16CFR1202 (CAT I &amp; II).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Labeling: Each lite shall be labeled with a permanent logo including the name of product, manufacturer, testing laboratory (Underwriters Laboratories), fire rating period and safety glazing standards. </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Fire Rating: 120-minutes (with hose stream test).</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Fire Rating Testing:  Fire rating tested and listed by Underwriters Laboratories; tested in accordance with ÅSTM E 119, UBC Standards 7-1-97, NFPA 251, NFPA 257 and UL 263.</w:t>
      </w:r>
    </w:p>
    <w:p w:rsidR="000472BA" w:rsidRDefault="000472BA" w:rsidP="000472BA">
      <w:pPr>
        <w:pStyle w:val="ARCATSubPara"/>
        <w:numPr>
          <w:ilvl w:val="3"/>
          <w:numId w:val="1"/>
        </w:numPr>
        <w:ind w:left="1728" w:hanging="576"/>
        <w:rPr>
          <w:rFonts w:cs="Times New Roman"/>
          <w:sz w:val="20"/>
          <w:lang w:val="en-US"/>
        </w:rPr>
      </w:pPr>
      <w:r>
        <w:rPr>
          <w:rFonts w:cs="Times New Roman"/>
          <w:sz w:val="20"/>
          <w:lang w:val="en-US"/>
        </w:rPr>
        <w:tab/>
        <w:t xml:space="preserve">Framing System: Standard fire frames as applicable. </w:t>
      </w:r>
    </w:p>
    <w:p w:rsidR="000472BA" w:rsidRDefault="000472BA" w:rsidP="000472BA">
      <w:pPr>
        <w:pStyle w:val="ARCATnote"/>
        <w:rPr>
          <w:rFonts w:cs="Times New Roman"/>
          <w:color w:val="FF0000"/>
          <w:lang w:val="en-US"/>
        </w:rPr>
      </w:pPr>
      <w:r>
        <w:rPr>
          <w:rFonts w:cs="Times New Roman"/>
          <w:color w:val="FF0000"/>
          <w:lang w:val="en-US"/>
        </w:rPr>
        <w:t>** NOTE TO SPECIFIER ** SGG Pyroswiss US, Fire Rated Tempered Glass:   Special approval is required from the local authority having jurisdiction when using SGG Pyroswiss US  in applications requiring non-standard rating or sizes larger than the following In such cases SGG Pyroswiss US will be furnished with the manufacturers name and product name only. Individual lite sizes cannot exceed maximum exposed area of 3414 sq. in. (2.2 sq. m), maximum exposed width of 39-3/4 inches (1010 mm), maximum exposed height of 95-1/2 inches (2426 mm) with 1/2 inch (13 mm) stop for steel and wood doors.</w:t>
      </w:r>
    </w:p>
    <w:p w:rsidR="000472BA" w:rsidRDefault="000472BA" w:rsidP="000472BA">
      <w:pPr>
        <w:pStyle w:val="ARCATSubPara"/>
        <w:rPr>
          <w:rFonts w:cs="Times New Roman"/>
          <w:sz w:val="20"/>
          <w:lang w:val="en-US"/>
        </w:rPr>
      </w:pPr>
      <w:r>
        <w:rPr>
          <w:rFonts w:cs="Times New Roman"/>
          <w:sz w:val="20"/>
          <w:lang w:val="en-US"/>
        </w:rPr>
        <w:t xml:space="preserve"> </w:t>
      </w:r>
    </w:p>
    <w:p w:rsidR="000472BA" w:rsidRDefault="000472BA" w:rsidP="00656F55">
      <w:pPr>
        <w:pStyle w:val="ARCATSubPara"/>
        <w:rPr>
          <w:rFonts w:cs="Times New Roman"/>
          <w:sz w:val="20"/>
          <w:lang w:val="en-US"/>
        </w:rPr>
      </w:pP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GLAZING COMPOUND</w:t>
      </w:r>
    </w:p>
    <w:p w:rsidR="006649EF" w:rsidRDefault="006649EF">
      <w:pPr>
        <w:pStyle w:val="ARCATnote"/>
        <w:rPr>
          <w:rFonts w:cs="Times New Roman"/>
          <w:color w:val="FF0000"/>
          <w:lang w:val="en-US"/>
        </w:rPr>
      </w:pPr>
      <w:r>
        <w:rPr>
          <w:rFonts w:cs="Times New Roman"/>
          <w:color w:val="FF0000"/>
          <w:lang w:val="en-US"/>
        </w:rPr>
        <w:t>** NOTE TO SPECIFIER **  Consult with manufacturer prior to deleting one of the following two paragraphs for glazing tape.</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Glazing Tape: Closed cell polyvinyl chloride (PVC) foam with adhesive on two sides.</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Glazing Tape: Ceramic glazing tape.</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Silicone Sealant: One-part neutral curing silicone.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Dow Corning 795; Dow Corning Corp.</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Siliglaze-II 2800; General Electric.</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Spectrum 2; Tremco Inc.</w:t>
      </w:r>
    </w:p>
    <w:p w:rsidR="006649EF" w:rsidRDefault="006649EF">
      <w:pPr>
        <w:pStyle w:val="ARCATnote"/>
        <w:rPr>
          <w:rFonts w:cs="Times New Roman"/>
          <w:color w:val="FF0000"/>
          <w:lang w:val="en-US"/>
        </w:rPr>
      </w:pPr>
      <w:r>
        <w:rPr>
          <w:rFonts w:cs="Times New Roman"/>
          <w:color w:val="FF0000"/>
          <w:lang w:val="en-US"/>
        </w:rPr>
        <w:t>** NOTE TO SPECIFIER **  Consult with manufacturer prior to deleting one of the following two paragraphs for setting blocks.</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Setting Blocks: Hardwood; thickness of glass by 4 inches by 3/16 inch thick.</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Setting Blocks: Neoprene, EPDM, calcium silicate, or hardwood; as tested for compatibility with glazing compound.</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Cleaners, Primers and Sealers: Type recommended by manufacturer of glass and gaskets.</w:t>
      </w: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FABRlCATlON</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Fabricate glass and other glazing products in sizes required to glaze openings indicated for project, with edge and face clearances, edge and surface conditions, and bite complying with recommendations of product manufacturer and referenced glazing standards as required to comply with system performance requirements.</w:t>
      </w:r>
    </w:p>
    <w:p w:rsidR="006649EF" w:rsidRDefault="006649EF" w:rsidP="000472BA">
      <w:pPr>
        <w:pStyle w:val="ARCATPart"/>
        <w:numPr>
          <w:ilvl w:val="0"/>
          <w:numId w:val="1"/>
        </w:numPr>
        <w:spacing w:before="200"/>
        <w:ind w:left="576" w:hanging="576"/>
        <w:rPr>
          <w:rFonts w:cs="Times New Roman"/>
          <w:sz w:val="20"/>
          <w:lang w:val="en-US"/>
        </w:rPr>
      </w:pPr>
      <w:r>
        <w:rPr>
          <w:rFonts w:cs="Times New Roman"/>
          <w:sz w:val="20"/>
          <w:lang w:val="en-US"/>
        </w:rPr>
        <w:t xml:space="preserve">  EXECUTION</w:t>
      </w: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EXAMINATION</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Examine glass and framing, with glazier present, for compliance with the following:</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Openings to receive glazing are plumb and square.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Manufacturing and installation tolerances, including those for size, squareness, offsets at corners.</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Minimum required face or edge clearances.</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Observable edge damage or face imperfections.</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Clean glass, glazing channels and other framing members receiving glass immediately before glazing.</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Remove coatings that are not firmly bonded to substrates.</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Do not proceed with installation until unsatisfactory conditions have been corrected.  Commencement of work signifies acceptance of substrate and installation conditions.</w:t>
      </w: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INSTALLATION , GENERAL</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Comply with referenced GANA glazing manual and instructions of manufacturers of glass, glazing sealants, and glazing compounds.</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Protect glass from edge damage during installation and handling.</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Inspect glass during installation and replace pieces with edge damage that could affect performance.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Set units of glass in each series with uniformity of pattern, draw, bow, and similar characteristics.</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Cut glazing tape to length and set against permanent stops, flush with sight lines to fit openings exactly, with stretch allowance during installation.</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Place setting blocks located at quarter points of glass with edge block no more than 8 inches from corner.  Check perimeter clearance and adjust setting blocks as needed.</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Do not restrict movement due to thermal expansion.</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Direct glass-to-perimeter frame contact is prohibited.</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Glaze vertically into labeled doors or frames or partition walls with same fire rating as glass and push against tape for full contact at perimeter of pane or unit.</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Place glazing tape on free perimeter of glazing with same fire rating as glass and push against tape for full contact at perimeter of pane or unit.</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Do not remove protective edge tape.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Install removable stop and secure without displacing tape or glazing compound.</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Knife trim protruding tape.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Apply cap bead of silicone sealant along void between glass stop and glazing, to uniform line, with bevel to form watershed away from glass.  Tool or wipe surface smooth.</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Do not pressure glaze.</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Install in vision panels in doors to requirements of NFPA 80. Install so that required markings remain visible.</w:t>
      </w: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 xml:space="preserve">BUTT GLAZING INSTALLATION FOR </w:t>
      </w:r>
      <w:r w:rsidR="009E59A7">
        <w:rPr>
          <w:rFonts w:cs="Times New Roman"/>
          <w:sz w:val="20"/>
          <w:lang w:val="en-US"/>
        </w:rPr>
        <w:t>CONTRA</w:t>
      </w:r>
      <w:r>
        <w:rPr>
          <w:rFonts w:cs="Times New Roman"/>
          <w:sz w:val="20"/>
          <w:lang w:val="en-US"/>
        </w:rPr>
        <w:t>FLAM 60 STRUCTURE</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 xml:space="preserve">Comply with referenced GANA glazing manual and instructions of manufacturers of glass, glazing sealants, and glazing compounds. Install so that required markings remain visible. </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Protect glass from edge damage during installation and handling.  Inspect glass during installation and set aside pieces with edge damage that could affect performance.</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Set units of glass in each series with uniformity of pattern, draw, bow, and similar characteristics.</w:t>
      </w:r>
    </w:p>
    <w:p w:rsidR="006649EF" w:rsidRDefault="006649EF" w:rsidP="000472BA">
      <w:pPr>
        <w:pStyle w:val="ARCATSubPara"/>
        <w:numPr>
          <w:ilvl w:val="3"/>
          <w:numId w:val="1"/>
        </w:numPr>
        <w:ind w:left="1728" w:hanging="576"/>
        <w:rPr>
          <w:rFonts w:cs="Times New Roman"/>
          <w:sz w:val="20"/>
          <w:lang w:val="en-US"/>
        </w:rPr>
      </w:pPr>
      <w:r>
        <w:rPr>
          <w:rFonts w:cs="Times New Roman"/>
          <w:sz w:val="20"/>
          <w:lang w:val="en-US"/>
        </w:rPr>
        <w:tab/>
        <w:t xml:space="preserve">Silicone Vertical Joints:  Clean glass edges to be sealed with spirits.  Attach Kerafix intumescent tape (supplied by Vetrotech Saint-Gobain) on vertical glass edges.  Adjust lites to exact parallel position.  Inject silicone (supplied by Vetrotech Saint-Gobain) into joint and remove excess as needed. </w:t>
      </w:r>
    </w:p>
    <w:p w:rsidR="006649EF" w:rsidRDefault="006649EF" w:rsidP="000472BA">
      <w:pPr>
        <w:pStyle w:val="ARCATArticle"/>
        <w:numPr>
          <w:ilvl w:val="1"/>
          <w:numId w:val="1"/>
        </w:numPr>
        <w:spacing w:before="200"/>
        <w:ind w:left="576" w:hanging="576"/>
        <w:rPr>
          <w:rFonts w:cs="Times New Roman"/>
          <w:sz w:val="20"/>
          <w:lang w:val="en-US"/>
        </w:rPr>
      </w:pPr>
      <w:r>
        <w:rPr>
          <w:rFonts w:cs="Times New Roman"/>
          <w:sz w:val="20"/>
          <w:lang w:val="en-US"/>
        </w:rPr>
        <w:tab/>
        <w:t>CLEANING AND PROTECTION</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t>Protect glass from contact with contaminating substances resulting from construction operations.  Remove such substances by method approved by manufacturer.</w:t>
      </w:r>
    </w:p>
    <w:p w:rsidR="006649EF" w:rsidRDefault="006649EF" w:rsidP="000472BA">
      <w:pPr>
        <w:pStyle w:val="ARCATParagraph"/>
        <w:numPr>
          <w:ilvl w:val="2"/>
          <w:numId w:val="1"/>
        </w:numPr>
        <w:spacing w:before="200"/>
        <w:ind w:left="1152" w:hanging="576"/>
        <w:rPr>
          <w:rFonts w:cs="Times New Roman"/>
          <w:sz w:val="20"/>
          <w:lang w:val="en-US"/>
        </w:rPr>
      </w:pPr>
      <w:r>
        <w:rPr>
          <w:rFonts w:cs="Times New Roman"/>
          <w:sz w:val="20"/>
          <w:lang w:val="en-US"/>
        </w:rPr>
        <w:tab/>
      </w:r>
      <w:smartTag w:uri="urn:schemas-microsoft-com:office:smarttags" w:element="State">
        <w:r>
          <w:rPr>
            <w:rFonts w:cs="Times New Roman"/>
            <w:sz w:val="20"/>
            <w:lang w:val="en-US"/>
          </w:rPr>
          <w:t>Wash</w:t>
        </w:r>
      </w:smartTag>
      <w:r>
        <w:rPr>
          <w:rFonts w:cs="Times New Roman"/>
          <w:sz w:val="20"/>
          <w:lang w:val="en-US"/>
        </w:rPr>
        <w:t xml:space="preserve"> glass on both faces not more than four days prior to date scheduled for inspections intended to establish date of substantial completion.  Wash glass by method recommended by glass manufacturer.</w:t>
      </w:r>
    </w:p>
    <w:p w:rsidR="006649EF" w:rsidRDefault="006649EF">
      <w:pPr>
        <w:pStyle w:val="ARCATNormal"/>
        <w:rPr>
          <w:rFonts w:cs="Times New Roman"/>
          <w:sz w:val="20"/>
          <w:lang w:val="en-US"/>
        </w:rPr>
      </w:pPr>
    </w:p>
    <w:p w:rsidR="006649EF" w:rsidRDefault="006649EF">
      <w:pPr>
        <w:pStyle w:val="ARCATTitle"/>
        <w:jc w:val="center"/>
        <w:rPr>
          <w:rFonts w:cs="Times New Roman"/>
          <w:sz w:val="20"/>
          <w:lang w:val="en-US"/>
        </w:rPr>
      </w:pPr>
      <w:r>
        <w:rPr>
          <w:rFonts w:cs="Times New Roman"/>
          <w:sz w:val="20"/>
          <w:lang w:val="en-US"/>
        </w:rPr>
        <w:t>END OF SECTION</w:t>
      </w:r>
    </w:p>
    <w:sectPr w:rsidR="006649EF">
      <w:headerReference w:type="default" r:id="rId13"/>
      <w:footerReference w:type="default" r:id="rId14"/>
      <w:type w:val="continuous"/>
      <w:pgSz w:w="12240" w:h="15840"/>
      <w:pgMar w:top="1440" w:right="1800" w:bottom="1440" w:left="1800" w:header="720" w:footer="720" w:gutter="0"/>
      <w:cols w:space="720"/>
      <w:noEndnote/>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B59" w:rsidRDefault="00BC3B59">
      <w:r>
        <w:separator/>
      </w:r>
    </w:p>
  </w:endnote>
  <w:endnote w:type="continuationSeparator" w:id="0">
    <w:p w:rsidR="00BC3B59" w:rsidRDefault="00BC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EF" w:rsidRDefault="006649EF">
    <w:pPr>
      <w:pStyle w:val="ARCATfooter"/>
    </w:pPr>
    <w:r>
      <w:rPr>
        <w:rFonts w:cs="Times New Roman"/>
        <w:sz w:val="20"/>
        <w:lang w:val="en-US"/>
      </w:rPr>
      <w:t>08800-</w:t>
    </w:r>
    <w:r>
      <w:rPr>
        <w:rFonts w:cs="Times New Roman"/>
        <w:snapToGrid w:val="0"/>
        <w:sz w:val="20"/>
        <w:lang w:val="en-US"/>
      </w:rPr>
      <w:fldChar w:fldCharType="begin"/>
    </w:r>
    <w:r>
      <w:rPr>
        <w:rFonts w:cs="Times New Roman"/>
        <w:snapToGrid w:val="0"/>
        <w:sz w:val="20"/>
        <w:lang w:val="en-US"/>
      </w:rPr>
      <w:instrText xml:space="preserve"> PAGE </w:instrText>
    </w:r>
    <w:r>
      <w:rPr>
        <w:rFonts w:cs="Times New Roman"/>
        <w:snapToGrid w:val="0"/>
        <w:sz w:val="20"/>
        <w:lang w:val="en-US"/>
      </w:rPr>
      <w:fldChar w:fldCharType="separate"/>
    </w:r>
    <w:r w:rsidR="007D0ED9">
      <w:rPr>
        <w:rFonts w:cs="Times New Roman"/>
        <w:noProof/>
        <w:snapToGrid w:val="0"/>
        <w:sz w:val="20"/>
        <w:lang w:val="en-US"/>
      </w:rPr>
      <w:t>1</w:t>
    </w:r>
    <w:r>
      <w:rPr>
        <w:rFonts w:cs="Times New Roman"/>
        <w:snapToGrid w:val="0"/>
        <w:sz w:val="20"/>
        <w:lang w:val="en-US"/>
      </w:rPr>
      <w:fldChar w:fldCharType="end"/>
    </w:r>
    <w:r>
      <w:rPr>
        <w:rFonts w:cs="Times New Roman"/>
        <w:sz w:val="20"/>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B59" w:rsidRDefault="00BC3B59">
      <w:r>
        <w:separator/>
      </w:r>
    </w:p>
  </w:footnote>
  <w:footnote w:type="continuationSeparator" w:id="0">
    <w:p w:rsidR="00BC3B59" w:rsidRDefault="00BC3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9EF" w:rsidRDefault="006649EF">
    <w:pPr>
      <w:pStyle w:val="ARCATheader"/>
      <w:tabs>
        <w:tab w:val="right" w:pos="8640"/>
      </w:tabs>
      <w:rPr>
        <w:rFonts w:cs="Times New Roman"/>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PART  %1"/>
      <w:lvlJc w:val="left"/>
      <w:rPr>
        <w:rFonts w:cs="Times New Roman"/>
      </w:rPr>
    </w:lvl>
    <w:lvl w:ilvl="1">
      <w:start w:val="1"/>
      <w:numFmt w:val="decimal"/>
      <w:suff w:val="nothing"/>
      <w:lvlText w:val="%1.%2 "/>
      <w:lvlJc w:val="left"/>
      <w:rPr>
        <w:rFonts w:cs="Times New Roman"/>
      </w:rPr>
    </w:lvl>
    <w:lvl w:ilvl="2">
      <w:start w:val="1"/>
      <w:numFmt w:val="upperLetter"/>
      <w:suff w:val="nothing"/>
      <w:lvlText w:val="%3."/>
      <w:lvlJc w:val="lef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decimal"/>
      <w:suff w:val="nothing"/>
      <w:lvlText w:val="%6)"/>
      <w:lvlJc w:val="left"/>
      <w:rPr>
        <w:rFonts w:cs="Times New Roman"/>
      </w:rPr>
    </w:lvl>
    <w:lvl w:ilvl="6">
      <w:start w:val="1"/>
      <w:numFmt w:val="lowerLetter"/>
      <w:suff w:val="nothing"/>
      <w:lvlText w:val="%7)"/>
      <w:lvlJc w:val="left"/>
      <w:rPr>
        <w:rFonts w:cs="Times New Roman"/>
      </w:rPr>
    </w:lvl>
    <w:lvl w:ilvl="7">
      <w:start w:val="1"/>
      <w:numFmt w:val="decimal"/>
      <w:suff w:val="nothing"/>
      <w:lvlText w:val="%8)"/>
      <w:lvlJc w:val="left"/>
      <w:rPr>
        <w:rFonts w:cs="Times New Roman"/>
      </w:rPr>
    </w:lvl>
    <w:lvl w:ilvl="8">
      <w:start w:val="1"/>
      <w:numFmt w:val="lowerLetter"/>
      <w:suff w:val="nothing"/>
      <w:lvlText w:val="%9)"/>
      <w:lvlJc w:val="left"/>
      <w:rPr>
        <w:rFonts w:cs="Times New Roman"/>
      </w:rPr>
    </w:lvl>
  </w:abstractNum>
  <w:abstractNum w:abstractNumId="1">
    <w:nsid w:val="1E6E1BB8"/>
    <w:multiLevelType w:val="multilevel"/>
    <w:tmpl w:val="00000001"/>
    <w:lvl w:ilvl="0">
      <w:start w:val="1"/>
      <w:numFmt w:val="decimal"/>
      <w:suff w:val="nothing"/>
      <w:lvlText w:val="PART  %1"/>
      <w:lvlJc w:val="left"/>
      <w:rPr>
        <w:rFonts w:cs="Times New Roman"/>
      </w:rPr>
    </w:lvl>
    <w:lvl w:ilvl="1">
      <w:start w:val="1"/>
      <w:numFmt w:val="decimal"/>
      <w:suff w:val="nothing"/>
      <w:lvlText w:val="%1.%2 "/>
      <w:lvlJc w:val="left"/>
      <w:rPr>
        <w:rFonts w:cs="Times New Roman"/>
      </w:rPr>
    </w:lvl>
    <w:lvl w:ilvl="2">
      <w:start w:val="1"/>
      <w:numFmt w:val="upperLetter"/>
      <w:suff w:val="nothing"/>
      <w:lvlText w:val="%3."/>
      <w:lvlJc w:val="lef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decimal"/>
      <w:suff w:val="nothing"/>
      <w:lvlText w:val="%6)"/>
      <w:lvlJc w:val="left"/>
      <w:rPr>
        <w:rFonts w:cs="Times New Roman"/>
      </w:rPr>
    </w:lvl>
    <w:lvl w:ilvl="6">
      <w:start w:val="1"/>
      <w:numFmt w:val="lowerLetter"/>
      <w:suff w:val="nothing"/>
      <w:lvlText w:val="%7)"/>
      <w:lvlJc w:val="left"/>
      <w:rPr>
        <w:rFonts w:cs="Times New Roman"/>
      </w:rPr>
    </w:lvl>
    <w:lvl w:ilvl="7">
      <w:start w:val="1"/>
      <w:numFmt w:val="decimal"/>
      <w:suff w:val="nothing"/>
      <w:lvlText w:val="%8)"/>
      <w:lvlJc w:val="left"/>
      <w:rPr>
        <w:rFonts w:cs="Times New Roman"/>
      </w:rPr>
    </w:lvl>
    <w:lvl w:ilvl="8">
      <w:start w:val="1"/>
      <w:numFmt w:val="lowerLetter"/>
      <w:suff w:val="nothing"/>
      <w:lvlText w:val="%9)"/>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5BF"/>
    <w:rsid w:val="000472BA"/>
    <w:rsid w:val="001D1BB3"/>
    <w:rsid w:val="003A267B"/>
    <w:rsid w:val="00421A74"/>
    <w:rsid w:val="004975BF"/>
    <w:rsid w:val="004C755F"/>
    <w:rsid w:val="00656F55"/>
    <w:rsid w:val="006649EF"/>
    <w:rsid w:val="007D0ED9"/>
    <w:rsid w:val="009105E3"/>
    <w:rsid w:val="009E59A7"/>
    <w:rsid w:val="00A06532"/>
    <w:rsid w:val="00BC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Normal">
    <w:name w:val="ARCAT Normal"/>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Part">
    <w:name w:val="ARCAT Part"/>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Article">
    <w:name w:val="ARCAT Article"/>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Paragraph">
    <w:name w:val="ARCAT Paragraph"/>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Para">
    <w:name w:val="ARCAT SubPara"/>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1">
    <w:name w:val="ARCAT SubSub1"/>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2">
    <w:name w:val="ARCAT SubSub2"/>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3">
    <w:name w:val="ARCAT SubSub3"/>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4">
    <w:name w:val="ARCAT SubSub4"/>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5">
    <w:name w:val="ARCAT SubSub5"/>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header">
    <w:name w:val="ARCAT header"/>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footer">
    <w:name w:val="ARCAT footer"/>
    <w:uiPriority w:val="99"/>
    <w:pPr>
      <w:widowControl w:val="0"/>
      <w:autoSpaceDE w:val="0"/>
      <w:autoSpaceDN w:val="0"/>
      <w:adjustRightInd w:val="0"/>
      <w:spacing w:after="0" w:line="240" w:lineRule="auto"/>
      <w:jc w:val="center"/>
    </w:pPr>
    <w:rPr>
      <w:rFonts w:ascii="Arial" w:hAnsi="Arial" w:cs="Arial"/>
      <w:sz w:val="24"/>
      <w:szCs w:val="24"/>
      <w:lang/>
    </w:rPr>
  </w:style>
  <w:style w:type="paragraph" w:customStyle="1" w:styleId="ARCATnote">
    <w:name w:val="ARCAT note"/>
    <w:uiPriority w:val="99"/>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hAnsi="Arial" w:cs="Arial"/>
      <w:b/>
      <w:vanish/>
      <w:sz w:val="20"/>
      <w:szCs w:val="24"/>
      <w:lang/>
    </w:rPr>
  </w:style>
  <w:style w:type="paragraph" w:customStyle="1" w:styleId="ARCATTitle">
    <w:name w:val="ARCAT Title"/>
    <w:uiPriority w:val="99"/>
    <w:pPr>
      <w:widowControl w:val="0"/>
      <w:autoSpaceDE w:val="0"/>
      <w:autoSpaceDN w:val="0"/>
      <w:adjustRightInd w:val="0"/>
      <w:spacing w:after="0" w:line="240" w:lineRule="auto"/>
    </w:pPr>
    <w:rPr>
      <w:rFonts w:ascii="Arial" w:hAnsi="Arial" w:cs="Arial"/>
      <w:sz w:val="24"/>
      <w:szCs w:val="24"/>
      <w:lang/>
    </w:rPr>
  </w:style>
  <w:style w:type="character" w:styleId="Hyperlink">
    <w:name w:val="Hyperlink"/>
    <w:basedOn w:val="DefaultParagraphFont"/>
    <w:uiPriority w:val="99"/>
    <w:unhideWhenUsed/>
    <w:rsid w:val="009105E3"/>
    <w:rPr>
      <w:rFonts w:cs="Times New Roman"/>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Normal">
    <w:name w:val="ARCAT Normal"/>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Part">
    <w:name w:val="ARCAT Part"/>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Article">
    <w:name w:val="ARCAT Article"/>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Paragraph">
    <w:name w:val="ARCAT Paragraph"/>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Para">
    <w:name w:val="ARCAT SubPara"/>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1">
    <w:name w:val="ARCAT SubSub1"/>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2">
    <w:name w:val="ARCAT SubSub2"/>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3">
    <w:name w:val="ARCAT SubSub3"/>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4">
    <w:name w:val="ARCAT SubSub4"/>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SubSub5">
    <w:name w:val="ARCAT SubSub5"/>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header">
    <w:name w:val="ARCAT header"/>
    <w:uiPriority w:val="99"/>
    <w:pPr>
      <w:widowControl w:val="0"/>
      <w:autoSpaceDE w:val="0"/>
      <w:autoSpaceDN w:val="0"/>
      <w:adjustRightInd w:val="0"/>
      <w:spacing w:after="0" w:line="240" w:lineRule="auto"/>
    </w:pPr>
    <w:rPr>
      <w:rFonts w:ascii="Arial" w:hAnsi="Arial" w:cs="Arial"/>
      <w:sz w:val="24"/>
      <w:szCs w:val="24"/>
      <w:lang/>
    </w:rPr>
  </w:style>
  <w:style w:type="paragraph" w:customStyle="1" w:styleId="ARCATfooter">
    <w:name w:val="ARCAT footer"/>
    <w:uiPriority w:val="99"/>
    <w:pPr>
      <w:widowControl w:val="0"/>
      <w:autoSpaceDE w:val="0"/>
      <w:autoSpaceDN w:val="0"/>
      <w:adjustRightInd w:val="0"/>
      <w:spacing w:after="0" w:line="240" w:lineRule="auto"/>
      <w:jc w:val="center"/>
    </w:pPr>
    <w:rPr>
      <w:rFonts w:ascii="Arial" w:hAnsi="Arial" w:cs="Arial"/>
      <w:sz w:val="24"/>
      <w:szCs w:val="24"/>
      <w:lang/>
    </w:rPr>
  </w:style>
  <w:style w:type="paragraph" w:customStyle="1" w:styleId="ARCATnote">
    <w:name w:val="ARCAT note"/>
    <w:uiPriority w:val="99"/>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hAnsi="Arial" w:cs="Arial"/>
      <w:b/>
      <w:vanish/>
      <w:sz w:val="20"/>
      <w:szCs w:val="24"/>
      <w:lang/>
    </w:rPr>
  </w:style>
  <w:style w:type="paragraph" w:customStyle="1" w:styleId="ARCATTitle">
    <w:name w:val="ARCAT Title"/>
    <w:uiPriority w:val="99"/>
    <w:pPr>
      <w:widowControl w:val="0"/>
      <w:autoSpaceDE w:val="0"/>
      <w:autoSpaceDN w:val="0"/>
      <w:adjustRightInd w:val="0"/>
      <w:spacing w:after="0" w:line="240" w:lineRule="auto"/>
    </w:pPr>
    <w:rPr>
      <w:rFonts w:ascii="Arial" w:hAnsi="Arial" w:cs="Arial"/>
      <w:sz w:val="24"/>
      <w:szCs w:val="24"/>
      <w:lang/>
    </w:rPr>
  </w:style>
  <w:style w:type="character" w:styleId="Hyperlink">
    <w:name w:val="Hyperlink"/>
    <w:basedOn w:val="DefaultParagraphFont"/>
    <w:uiPriority w:val="99"/>
    <w:unhideWhenUsed/>
    <w:rsid w:val="009105E3"/>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http://www.arcat.com/clients/gfx/vetrotec.gif"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vetrotechusa.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rcat.com/arcatcos/cos42/arc4242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etrotechusa.com" TargetMode="External"/><Relationship Id="rId4" Type="http://schemas.openxmlformats.org/officeDocument/2006/relationships/settings" Target="settings.xml"/><Relationship Id="rId9" Type="http://schemas.openxmlformats.org/officeDocument/2006/relationships/hyperlink" Target="mailto:Laura.d.lepeska@saint-gobain.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2422</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ARCAT spec 08800vet 08800vet 2011-12-1</vt:lpstr>
    </vt:vector>
  </TitlesOfParts>
  <Company>SAINT-GOBAIN 1.8</Company>
  <LinksUpToDate>false</LinksUpToDate>
  <CharactersWithSpaces>16198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ARCAT spec 08800vet 08800vet 2011-12-1</dc:title>
  <dc:creator>Byrd, Arthur</dc:creator>
  <cp:lastModifiedBy>Jerome, Lori</cp:lastModifiedBy>
  <cp:revision>2</cp:revision>
  <cp:lastPrinted>2012-02-02T23:10:00Z</cp:lastPrinted>
  <dcterms:created xsi:type="dcterms:W3CDTF">2017-10-25T22:24:00Z</dcterms:created>
  <dcterms:modified xsi:type="dcterms:W3CDTF">2017-10-25T22:24:00Z</dcterms:modified>
</cp:coreProperties>
</file>